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1B82D525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EF31BB">
        <w:rPr>
          <w:rFonts w:ascii="Times New Roman" w:eastAsia="MS Mincho" w:hAnsi="Times New Roman"/>
          <w:b/>
          <w:sz w:val="26"/>
          <w:szCs w:val="26"/>
        </w:rPr>
        <w:t>1208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5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0537BD1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27</w:t>
      </w:r>
      <w:r w:rsidR="00B42515">
        <w:rPr>
          <w:rFonts w:ascii="Times New Roman" w:eastAsia="MS Mincho" w:hAnsi="Times New Roman"/>
          <w:sz w:val="26"/>
          <w:szCs w:val="26"/>
        </w:rPr>
        <w:t xml:space="preserve"> октября</w:t>
      </w:r>
      <w:r w:rsidRPr="006247EC" w:rsidR="00945F5F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B76280">
        <w:rPr>
          <w:rFonts w:ascii="Times New Roman" w:eastAsia="MS Mincho" w:hAnsi="Times New Roman"/>
          <w:sz w:val="26"/>
          <w:szCs w:val="26"/>
        </w:rPr>
        <w:t>2025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465CF9B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77E582D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3AD9D211" w14:textId="555047D4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Халилова Наримана Солтансаидовича, </w:t>
      </w:r>
      <w:r w:rsidR="00863EFB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515CAD2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6B6C2009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2E15FC2C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1C77E40D" w14:textId="31C6B37F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EF31BB">
        <w:rPr>
          <w:rFonts w:eastAsia="MS Mincho"/>
          <w:sz w:val="26"/>
          <w:szCs w:val="26"/>
        </w:rPr>
        <w:t>Халилов Н.С.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="00EF31BB">
        <w:rPr>
          <w:rFonts w:eastAsia="MS Mincho"/>
          <w:sz w:val="26"/>
          <w:szCs w:val="26"/>
        </w:rPr>
        <w:t xml:space="preserve">27.09.2025 </w:t>
      </w:r>
      <w:r w:rsidRPr="006247EC" w:rsidR="00B41D09">
        <w:rPr>
          <w:rFonts w:eastAsia="MS Mincho"/>
          <w:sz w:val="26"/>
          <w:szCs w:val="26"/>
        </w:rPr>
        <w:t xml:space="preserve">в </w:t>
      </w:r>
      <w:r w:rsidR="00EF31BB">
        <w:rPr>
          <w:rFonts w:eastAsia="MS Mincho"/>
          <w:sz w:val="26"/>
          <w:szCs w:val="26"/>
        </w:rPr>
        <w:t xml:space="preserve">23 часа 16 минут </w:t>
      </w:r>
      <w:r w:rsidR="008D1F70">
        <w:rPr>
          <w:rFonts w:eastAsia="MS Mincho"/>
          <w:sz w:val="26"/>
          <w:szCs w:val="26"/>
        </w:rPr>
        <w:t xml:space="preserve">на </w:t>
      </w:r>
      <w:r w:rsidR="00EF31BB">
        <w:rPr>
          <w:rFonts w:eastAsia="MS Mincho"/>
          <w:sz w:val="26"/>
          <w:szCs w:val="26"/>
        </w:rPr>
        <w:t>707</w:t>
      </w:r>
      <w:r w:rsidR="008D1F70">
        <w:rPr>
          <w:rFonts w:eastAsia="MS Mincho"/>
          <w:sz w:val="26"/>
          <w:szCs w:val="26"/>
        </w:rPr>
        <w:t xml:space="preserve"> км. автодороги «Нефтеюганск-</w:t>
      </w:r>
      <w:r w:rsidR="00EF31BB">
        <w:rPr>
          <w:rFonts w:eastAsia="MS Mincho"/>
          <w:sz w:val="26"/>
          <w:szCs w:val="26"/>
        </w:rPr>
        <w:t>Мамонтово</w:t>
      </w:r>
      <w:r w:rsidR="008D1F70">
        <w:rPr>
          <w:rFonts w:eastAsia="MS Mincho"/>
          <w:sz w:val="26"/>
          <w:szCs w:val="26"/>
        </w:rPr>
        <w:t>»</w:t>
      </w:r>
      <w:r w:rsidRPr="006247EC" w:rsidR="008C773C">
        <w:rPr>
          <w:rFonts w:eastAsia="MS Mincho"/>
          <w:sz w:val="26"/>
          <w:szCs w:val="26"/>
        </w:rPr>
        <w:t xml:space="preserve"> в </w:t>
      </w:r>
      <w:r w:rsidRPr="006247EC" w:rsidR="00945F5F">
        <w:rPr>
          <w:rFonts w:eastAsia="MS Mincho"/>
          <w:sz w:val="26"/>
          <w:szCs w:val="26"/>
        </w:rPr>
        <w:t xml:space="preserve">Нефтеюганском 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EF31BB">
        <w:rPr>
          <w:rFonts w:eastAsia="MS Mincho"/>
          <w:sz w:val="26"/>
          <w:szCs w:val="26"/>
        </w:rPr>
        <w:t xml:space="preserve">Хендай Санта Фе </w:t>
      </w:r>
      <w:r w:rsidRPr="006247EC" w:rsidR="00883944">
        <w:rPr>
          <w:rFonts w:eastAsia="MS Mincho"/>
          <w:sz w:val="26"/>
          <w:szCs w:val="26"/>
        </w:rPr>
        <w:t xml:space="preserve">г.н. </w:t>
      </w:r>
      <w:r w:rsidR="00863EFB">
        <w:rPr>
          <w:rFonts w:eastAsia="MS Mincho"/>
          <w:sz w:val="26"/>
          <w:szCs w:val="26"/>
        </w:rPr>
        <w:t>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3E7485D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173E5428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Халилов Н.С.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 xml:space="preserve">, не просил отложить рассмотрение дела, об уважительности причин неявки не сообщил, </w:t>
      </w:r>
      <w:r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6247EC">
        <w:rPr>
          <w:rFonts w:eastAsia="MS Mincho"/>
          <w:sz w:val="26"/>
          <w:szCs w:val="26"/>
        </w:rPr>
        <w:t>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4D2F42F8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2929060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EF31BB">
        <w:rPr>
          <w:rFonts w:ascii="Times New Roman" w:eastAsia="MS Mincho" w:hAnsi="Times New Roman"/>
          <w:sz w:val="26"/>
          <w:szCs w:val="26"/>
        </w:rPr>
        <w:t xml:space="preserve">Халилов </w:t>
      </w:r>
      <w:r w:rsidR="008D1F70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его не оспаривал;</w:t>
      </w:r>
    </w:p>
    <w:p w:rsidR="00AE37C8" w:rsidRPr="006247EC" w:rsidP="00AE37C8" w14:paraId="25D8FD8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EF31BB">
        <w:rPr>
          <w:rFonts w:ascii="Times New Roman" w:eastAsia="MS Mincho" w:hAnsi="Times New Roman"/>
          <w:sz w:val="26"/>
          <w:szCs w:val="26"/>
        </w:rPr>
        <w:t>Халилов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10830CB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0E8BBF2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2231A3A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6560C929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EF31BB">
        <w:rPr>
          <w:snapToGrid w:val="0"/>
          <w:sz w:val="26"/>
          <w:szCs w:val="26"/>
        </w:rPr>
        <w:t>Халилова Н.С.</w:t>
      </w:r>
      <w:r w:rsidR="009E6B83">
        <w:rPr>
          <w:snapToGrid w:val="0"/>
          <w:sz w:val="26"/>
          <w:szCs w:val="26"/>
        </w:rPr>
        <w:t xml:space="preserve"> 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4D121544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49C6B6B5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7E5E66" w14:paraId="675C11E5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RPr="006247EC" w:rsidP="007E5E66" w14:paraId="52277DB8" w14:textId="77777777">
      <w:pPr>
        <w:ind w:firstLine="540"/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500EDB87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6508A228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1741C9C0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51E58FD5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6ECBCA59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1B1EAEB9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0321A263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3C5F65C4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</w:t>
      </w:r>
      <w:r w:rsidRPr="006247EC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32CFD3B8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69F9F73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358DA364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ED6DA3" w:rsidRPr="006247EC" w:rsidP="00ED6DA3" w14:paraId="15C205D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4F6648F7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220A195A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787B6191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305AE9A5" w14:textId="77777777">
      <w:pPr>
        <w:rPr>
          <w:rFonts w:eastAsia="MS Mincho"/>
          <w:b/>
          <w:sz w:val="26"/>
          <w:szCs w:val="26"/>
        </w:rPr>
      </w:pPr>
    </w:p>
    <w:p w:rsidR="00ED6DA3" w:rsidRPr="006247EC" w:rsidP="00ED6DA3" w14:paraId="2AC21D0F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8D1F70" w:rsidR="008D1F70">
        <w:rPr>
          <w:rFonts w:eastAsia="MS Mincho"/>
          <w:sz w:val="26"/>
          <w:szCs w:val="26"/>
        </w:rPr>
        <w:t xml:space="preserve"> </w:t>
      </w:r>
      <w:r w:rsidR="00EF31BB">
        <w:rPr>
          <w:rFonts w:eastAsia="MS Mincho"/>
          <w:sz w:val="26"/>
          <w:szCs w:val="26"/>
        </w:rPr>
        <w:t xml:space="preserve">Халилова Наримана Солтансаидовича </w:t>
      </w:r>
      <w:r w:rsidRPr="006247EC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0E0AC8F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73E1922D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2FB1BE5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6247EC">
              <w:rPr>
                <w:sz w:val="26"/>
                <w:szCs w:val="26"/>
              </w:rPr>
              <w:t xml:space="preserve"> </w:t>
            </w:r>
          </w:p>
        </w:tc>
      </w:tr>
      <w:tr w14:paraId="2623AAD5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5648BB52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F471CAB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8601010390</w:t>
            </w:r>
          </w:p>
        </w:tc>
      </w:tr>
      <w:tr w14:paraId="16AA0696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415D77A2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9C35BEB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860101001</w:t>
            </w:r>
          </w:p>
        </w:tc>
      </w:tr>
      <w:tr w14:paraId="5D38E74F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13CB7586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7F683EA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4F7E2CA0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6B0E9CB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2A9FCCBD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02E41AAD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3682D848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54B01A0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5A68FA48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03E009EF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44E9DA5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007162163</w:t>
            </w:r>
          </w:p>
        </w:tc>
      </w:tr>
      <w:tr w14:paraId="56AED6D6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085674CD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77CB8B6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71871000</w:t>
            </w:r>
          </w:p>
        </w:tc>
      </w:tr>
    </w:tbl>
    <w:p w:rsidR="00ED6DA3" w:rsidRPr="006247EC" w:rsidP="00ED6DA3" w14:paraId="0C74BE6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КБК: 18811601123010001140, УИН 188104862509100</w:t>
      </w:r>
      <w:r w:rsidR="008D1F70">
        <w:rPr>
          <w:sz w:val="26"/>
          <w:szCs w:val="26"/>
        </w:rPr>
        <w:t>42</w:t>
      </w:r>
      <w:r w:rsidR="00EF31BB">
        <w:rPr>
          <w:sz w:val="26"/>
          <w:szCs w:val="26"/>
        </w:rPr>
        <w:t>771</w:t>
      </w:r>
    </w:p>
    <w:p w:rsidR="00ED6DA3" w:rsidRPr="006247EC" w:rsidP="00ED6DA3" w14:paraId="75B9A6D8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</w:t>
      </w:r>
      <w:r w:rsidRPr="006247EC">
        <w:rPr>
          <w:sz w:val="26"/>
          <w:szCs w:val="26"/>
        </w:rPr>
        <w:t>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6E42B17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0F9F0BF5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639A74DE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378251B3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1D850CD5" w14:textId="6CC1807A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863EFB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6217A9A7" w14:textId="2EE0E036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236D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F6C98"/>
    <w:rsid w:val="00301400"/>
    <w:rsid w:val="00316F07"/>
    <w:rsid w:val="00323FDD"/>
    <w:rsid w:val="003313A4"/>
    <w:rsid w:val="00343005"/>
    <w:rsid w:val="003440CC"/>
    <w:rsid w:val="00357770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746E"/>
    <w:rsid w:val="005F538D"/>
    <w:rsid w:val="00606CE5"/>
    <w:rsid w:val="006147F7"/>
    <w:rsid w:val="00622761"/>
    <w:rsid w:val="006227BE"/>
    <w:rsid w:val="006247EC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6302"/>
    <w:rsid w:val="007F70E8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63EFB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E6B83"/>
    <w:rsid w:val="009F0D79"/>
    <w:rsid w:val="009F0E7C"/>
    <w:rsid w:val="00A04445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96D2A"/>
    <w:rsid w:val="00DA20AA"/>
    <w:rsid w:val="00DB2E4C"/>
    <w:rsid w:val="00DB45BE"/>
    <w:rsid w:val="00DC4478"/>
    <w:rsid w:val="00DD106C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5452B"/>
    <w:rsid w:val="00E625E0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61EF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52F5-1AF6-4434-B18E-8E27636B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